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207 vom 12. November 2024</w:t>
      </w:r>
    </w:p>
    <w:p>
      <w:r>
        <w:t>GR Gerichte, 2024-11-12, DE</w:t>
      </w:r>
    </w:p>
    <w:p>
      <w:r>
        <w:rPr>
          <w:b/>
        </w:rPr>
        <w:t xml:space="preserve">Quelle: </w:t>
      </w:r>
      <w:r>
        <w:t>https://mcp.opencaselaw.ch/entscheid/gr_gerichte_ZK1 2024 207</w:t>
      </w:r>
    </w:p>
    <w:p>
      <w:r>
        <w:t>FR: GR_GERICHTE ZK1 2024 207 du 12 novembre 2024</w:t>
      </w:r>
    </w:p>
    <w:p>
      <w:r>
        <w:t>IT: GR_GERICHTE ZK1 2024 207 del 12 novembre 2024</w:t>
      </w:r>
    </w:p>
    <w:p>
      <w:pPr>
        <w:pStyle w:val="Heading2"/>
      </w:pPr>
      <w:r>
        <w:t>Regeste</w:t>
      </w:r>
    </w:p>
    <w:p>
      <w:r>
        <w:t>Behandlung ohne Zustimmung | KES Fürsorgerische Unterbringung</w:t>
      </w:r>
    </w:p>
    <w:p>
      <w:pPr>
        <w:pStyle w:val="Heading2"/>
      </w:pPr>
      <w:r>
        <w:t>Volltext</w:t>
      </w:r>
    </w:p>
    <w:p>
      <w:r>
        <w:t>Kantonsgericht von Graubünden Dretgira chantunala dal Grischun Tribunale cantonale dei Grigioni Verfügung vom 12. November 2024 Referenz ZK1 24 207 Instanz I. Zivilkammer Besetzung Cavegn, Vorsitzender Fleisch, Aktuar Parteien A._____ Beschwerdeführerin Gegenstand Behandlung ohne Zustimmung Anfechtungsobj. Anordnung C._____ vom 31.10.2024 Mitteilung 13. November 2024</w:t>
      </w:r>
    </w:p>
    <w:p>
      <w:r>
        <w:t>2 / 3 In Erwägung, – dass A._____ am 28. Oktober 2024 fürsorgerisch in die Klinik B._____ der C._____ eingewiesen wurde, – dass sie dagegen gleichentags Beschwerde beim Kantonsgericht von Graubünden erhob (ZK1 24 198), – dass die Chefärztin der Klinik B._____, Dr. med. D._____, am 31. Oktober 2024 gegenüber A._____ eine Behandlung ohne Zustimmung nach Art. 434 ZGB anordnete, – dass A._____ (nachfolgend Beschwerdeführerin) dagegen am 31. Oktober 2024 ebenfalls Beschwerde beim Kantonsgericht erhob (ZK1 24 207), welche beim Kantonsgericht allerdings erst am 6. November 2024 einging, – dass das Kantonsgericht mit Entscheid vom 7. November 2024 die Beschwer- de gegen die fürsorgerische Unterbringung guthiess und die fürsorgerische Unterbringung der Beschwerdeführerin aufhob, – dass Voraussetzung für die Anordnung einer Behandlung ohne Zustimmung die fürsorgerische Unterbringung ist (Art. 433 Abs. 1 ZGB), – dass mit der Aufhebung der fürsorgerischen Unterbringung am 7. November 2024 auch die Voraussetzungen für die am 31. Oktober 2024 verfügte Be- handlung ohne Zustimmung dahingefallen sind und diese damit aufgehoben wurde, – dass somit die gegen die angeordnete Behandlung ohne Zustimmung erhobe- ne Beschwerde (ZK1 24 207) gegenstandslos geworden ist und am Ge- schäftsverzeichnis abgeschrieben werden kann, – dass die Kosten des Beschwerdeverfahrens von CHF 200.00 beim Kanton Graubünden verbleiben und auf die Gerichtskasse genommen werden,</w:t>
      </w:r>
    </w:p>
    <w:p>
      <w:r>
        <w:t>3 / 3 wird erkannt: 1. Die Beschwerde wird zufolge Gegenstandslosigkeit am Geschäftsverzeich- nis abgeschrieben. 2. Die Kosten des Beschwerdeverfahrens von CHF 200.00 verbleiben beim Kanton Graubünden und werden auf die Gerichtskasse genommen. 3.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